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89" w:rsidRPr="00A70CEB" w:rsidRDefault="00791789" w:rsidP="00A70CEB">
      <w:pPr>
        <w:jc w:val="center"/>
        <w:rPr>
          <w:b/>
        </w:rPr>
      </w:pPr>
      <w:r w:rsidRPr="00A70CEB">
        <w:rPr>
          <w:b/>
        </w:rPr>
        <w:t>SOCY 2102 Contemporary Sociological Theory</w:t>
      </w:r>
    </w:p>
    <w:p w:rsidR="00791789" w:rsidRPr="00A70CEB" w:rsidRDefault="00C57420" w:rsidP="00A70CEB">
      <w:pPr>
        <w:jc w:val="center"/>
        <w:rPr>
          <w:b/>
        </w:rPr>
      </w:pPr>
      <w:r>
        <w:rPr>
          <w:b/>
        </w:rPr>
        <w:t>Spring 2020</w:t>
      </w:r>
    </w:p>
    <w:p w:rsidR="00791789" w:rsidRPr="00A70CEB" w:rsidRDefault="00791789" w:rsidP="00A70CEB">
      <w:pPr>
        <w:jc w:val="center"/>
        <w:rPr>
          <w:b/>
        </w:rPr>
      </w:pPr>
      <w:r w:rsidRPr="00A70CEB">
        <w:rPr>
          <w:b/>
        </w:rPr>
        <w:t>Prof. Alex S. Vitale</w:t>
      </w:r>
    </w:p>
    <w:p w:rsidR="00EC7F28" w:rsidRDefault="006D3009">
      <w:pPr>
        <w:rPr>
          <w:rFonts w:ascii="Arial" w:hAnsi="Arial" w:cs="Arial"/>
          <w:color w:val="000000"/>
          <w:sz w:val="18"/>
          <w:szCs w:val="18"/>
        </w:rPr>
      </w:pPr>
      <w:r>
        <w:rPr>
          <w:rFonts w:ascii="Arial" w:hAnsi="Arial" w:cs="Arial"/>
          <w:color w:val="000000"/>
          <w:sz w:val="18"/>
          <w:szCs w:val="18"/>
        </w:rPr>
        <w:t>M</w:t>
      </w:r>
      <w:proofErr w:type="gramStart"/>
      <w:r>
        <w:rPr>
          <w:rFonts w:ascii="Arial" w:hAnsi="Arial" w:cs="Arial"/>
          <w:color w:val="000000"/>
          <w:sz w:val="18"/>
          <w:szCs w:val="18"/>
        </w:rPr>
        <w:t>,W</w:t>
      </w:r>
      <w:proofErr w:type="gramEnd"/>
      <w:r w:rsidR="003450DF">
        <w:rPr>
          <w:rFonts w:ascii="Arial" w:hAnsi="Arial" w:cs="Arial"/>
          <w:color w:val="000000"/>
          <w:sz w:val="18"/>
          <w:szCs w:val="18"/>
        </w:rPr>
        <w:t>:</w:t>
      </w:r>
      <w:r>
        <w:rPr>
          <w:rFonts w:ascii="Arial" w:hAnsi="Arial" w:cs="Arial"/>
          <w:color w:val="000000"/>
          <w:sz w:val="18"/>
          <w:szCs w:val="18"/>
        </w:rPr>
        <w:t xml:space="preserve"> </w:t>
      </w:r>
      <w:r w:rsidR="00C57420">
        <w:rPr>
          <w:rFonts w:ascii="Arial" w:hAnsi="Arial" w:cs="Arial"/>
          <w:color w:val="000000"/>
          <w:sz w:val="18"/>
          <w:szCs w:val="18"/>
        </w:rPr>
        <w:t>11:00</w:t>
      </w:r>
      <w:r w:rsidR="00C57420" w:rsidRPr="00C57420">
        <w:rPr>
          <w:rFonts w:ascii="Arial" w:hAnsi="Arial" w:cs="Arial"/>
          <w:color w:val="000000"/>
          <w:sz w:val="18"/>
          <w:szCs w:val="18"/>
        </w:rPr>
        <w:t xml:space="preserve"> </w:t>
      </w:r>
      <w:r w:rsidR="00C57420">
        <w:rPr>
          <w:rFonts w:ascii="Arial" w:hAnsi="Arial" w:cs="Arial"/>
          <w:color w:val="000000"/>
          <w:sz w:val="18"/>
          <w:szCs w:val="18"/>
        </w:rPr>
        <w:t>AM</w:t>
      </w:r>
      <w:r>
        <w:rPr>
          <w:rFonts w:ascii="Arial" w:hAnsi="Arial" w:cs="Arial"/>
          <w:color w:val="000000"/>
          <w:sz w:val="18"/>
          <w:szCs w:val="18"/>
        </w:rPr>
        <w:t xml:space="preserve"> – </w:t>
      </w:r>
      <w:r w:rsidR="00D25BC1">
        <w:rPr>
          <w:rFonts w:ascii="Arial" w:hAnsi="Arial" w:cs="Arial"/>
          <w:color w:val="000000"/>
          <w:sz w:val="18"/>
          <w:szCs w:val="18"/>
        </w:rPr>
        <w:t>1</w:t>
      </w:r>
      <w:r w:rsidR="00C57420">
        <w:rPr>
          <w:rFonts w:ascii="Arial" w:hAnsi="Arial" w:cs="Arial"/>
          <w:color w:val="000000"/>
          <w:sz w:val="18"/>
          <w:szCs w:val="18"/>
        </w:rPr>
        <w:t>2</w:t>
      </w:r>
      <w:r w:rsidR="00D25BC1">
        <w:rPr>
          <w:rFonts w:ascii="Arial" w:hAnsi="Arial" w:cs="Arial"/>
          <w:color w:val="000000"/>
          <w:sz w:val="18"/>
          <w:szCs w:val="18"/>
        </w:rPr>
        <w:t>:4</w:t>
      </w:r>
      <w:r w:rsidR="00C57420">
        <w:rPr>
          <w:rFonts w:ascii="Arial" w:hAnsi="Arial" w:cs="Arial"/>
          <w:color w:val="000000"/>
          <w:sz w:val="18"/>
          <w:szCs w:val="18"/>
        </w:rPr>
        <w:t>0</w:t>
      </w:r>
      <w:r w:rsidR="00D25BC1">
        <w:rPr>
          <w:rFonts w:ascii="Arial" w:hAnsi="Arial" w:cs="Arial"/>
          <w:color w:val="000000"/>
          <w:sz w:val="18"/>
          <w:szCs w:val="18"/>
        </w:rPr>
        <w:t xml:space="preserve"> </w:t>
      </w:r>
      <w:r w:rsidR="003450DF">
        <w:rPr>
          <w:rFonts w:ascii="Arial" w:hAnsi="Arial" w:cs="Arial"/>
          <w:color w:val="000000"/>
          <w:sz w:val="18"/>
          <w:szCs w:val="18"/>
        </w:rPr>
        <w:t>PM</w:t>
      </w:r>
    </w:p>
    <w:p w:rsidR="00791789" w:rsidRDefault="00791789">
      <w:r>
        <w:t>Office: 3101 James</w:t>
      </w:r>
    </w:p>
    <w:p w:rsidR="004143D0" w:rsidRPr="004143D0" w:rsidRDefault="00D25BC1" w:rsidP="004143D0">
      <w:r>
        <w:t>Office hours: M</w:t>
      </w:r>
      <w:r w:rsidR="00C57420">
        <w:t>on</w:t>
      </w:r>
      <w:r>
        <w:t>-</w:t>
      </w:r>
      <w:r w:rsidR="00427F73">
        <w:t>Wed</w:t>
      </w:r>
      <w:bookmarkStart w:id="0" w:name="_GoBack"/>
      <w:bookmarkEnd w:id="0"/>
      <w:r>
        <w:t xml:space="preserve"> </w:t>
      </w:r>
      <w:r w:rsidR="00427F73">
        <w:t>9</w:t>
      </w:r>
      <w:r>
        <w:t>-1</w:t>
      </w:r>
      <w:r w:rsidR="00427F73">
        <w:t>0AM</w:t>
      </w:r>
      <w:r w:rsidR="004143D0" w:rsidRPr="004143D0">
        <w:t xml:space="preserve">, </w:t>
      </w:r>
      <w:r w:rsidR="00427F73">
        <w:t xml:space="preserve">2-3PM </w:t>
      </w:r>
      <w:r w:rsidR="003450DF">
        <w:t>&amp;</w:t>
      </w:r>
      <w:r w:rsidR="004143D0" w:rsidRPr="004143D0">
        <w:t xml:space="preserve"> by Appt.</w:t>
      </w:r>
      <w:r w:rsidR="004143D0" w:rsidRPr="004143D0">
        <w:tab/>
        <w:t xml:space="preserve"> </w:t>
      </w:r>
    </w:p>
    <w:p w:rsidR="00791789" w:rsidRDefault="00791789">
      <w:r w:rsidRPr="00A70CEB">
        <w:t>avitale@brooklyn.cuny.edu</w:t>
      </w:r>
    </w:p>
    <w:p w:rsidR="00791789" w:rsidRDefault="003450DF">
      <w:r>
        <w:t xml:space="preserve">Course Web page: </w:t>
      </w:r>
      <w:r w:rsidR="00791789">
        <w:t>www.alex-vitale.info</w:t>
      </w:r>
    </w:p>
    <w:p w:rsidR="00791789" w:rsidRPr="00A70CEB" w:rsidRDefault="00791789" w:rsidP="00A70CEB">
      <w:pPr>
        <w:jc w:val="center"/>
        <w:rPr>
          <w:b/>
          <w:sz w:val="28"/>
          <w:szCs w:val="28"/>
        </w:rPr>
      </w:pPr>
      <w:r w:rsidRPr="00A70CEB">
        <w:rPr>
          <w:b/>
          <w:sz w:val="28"/>
          <w:szCs w:val="28"/>
        </w:rPr>
        <w:t>Syllabus</w:t>
      </w:r>
    </w:p>
    <w:p w:rsidR="00791789" w:rsidRDefault="00791789">
      <w:r>
        <w:t>Each of us carries within us an understanding of how the world works. These understandings are often superficial, unexamined, solipsistic, and even contradictory.</w:t>
      </w:r>
    </w:p>
    <w:p w:rsidR="00791789" w:rsidRDefault="00791789">
      <w:r>
        <w:t>The primary goal of this course is to help students develop a more complicated and conscious understanding of how societies function as entities in themselves and the place of the individual within them.</w:t>
      </w:r>
    </w:p>
    <w:p w:rsidR="00791789" w:rsidRPr="00E247FD" w:rsidRDefault="00791789">
      <w:r w:rsidRPr="00E247FD">
        <w:t xml:space="preserve">The </w:t>
      </w:r>
      <w:r>
        <w:t xml:space="preserve">second </w:t>
      </w:r>
      <w:r w:rsidRPr="00E247FD">
        <w:t xml:space="preserve">goal of this course is to prepare students to be successful in their senior seminar. </w:t>
      </w:r>
      <w:r>
        <w:t xml:space="preserve">In order to do so they will need to have a mastery of a variety of theoretical perspectives of the organization of society. </w:t>
      </w:r>
    </w:p>
    <w:p w:rsidR="00791789" w:rsidRDefault="00791789">
      <w:r w:rsidRPr="00A70CEB">
        <w:rPr>
          <w:b/>
        </w:rPr>
        <w:t>Course Objectives</w:t>
      </w:r>
    </w:p>
    <w:p w:rsidR="00791789" w:rsidRDefault="00791789">
      <w:r>
        <w:t>We will build on the foundations of classical sociological theorists to develop a variety of critical perspectives on the organization of society. Rather than trying to arrive at a singular understanding of society, we will review a variety of theoretical approaches through close readings of original texts. We will deepen our understanding of these conceptual readings by applying them to contemporary problems during in class discussions and in a variety of written assignments.</w:t>
      </w:r>
    </w:p>
    <w:p w:rsidR="00791789" w:rsidRPr="00634579" w:rsidRDefault="00791789">
      <w:pPr>
        <w:rPr>
          <w:b/>
        </w:rPr>
      </w:pPr>
      <w:r w:rsidRPr="00634579">
        <w:rPr>
          <w:b/>
        </w:rPr>
        <w:t>Assignments</w:t>
      </w:r>
    </w:p>
    <w:p w:rsidR="00791789" w:rsidRPr="00634579" w:rsidRDefault="00791789" w:rsidP="00634579">
      <w:r>
        <w:t xml:space="preserve">Class Participation 10 </w:t>
      </w:r>
      <w:r w:rsidRPr="00634579">
        <w:t>%: Students are expected to be in class on time and well prepared. This means reading the assignment and participating in classroom discussions. You should be prepared to be called upon to answer questions at any time.</w:t>
      </w:r>
    </w:p>
    <w:p w:rsidR="00791789" w:rsidRDefault="00791789">
      <w:r>
        <w:t xml:space="preserve">Short comparative essays 60%: There will be four 2 page essays comparing 2 theorists in relationship to a contemporary social problem. </w:t>
      </w:r>
    </w:p>
    <w:p w:rsidR="00791789" w:rsidRDefault="00791789">
      <w:r>
        <w:lastRenderedPageBreak/>
        <w:t>Final essay 30%: On the last day of class students will receive a take-home a final assignment sheet. They will be asked to choose one question from a short list and write a 3-4 page comparative paper to be turned in during the exam period.</w:t>
      </w:r>
    </w:p>
    <w:p w:rsidR="00791789" w:rsidRDefault="00791789" w:rsidP="00A70CEB">
      <w:pPr>
        <w:rPr>
          <w:b/>
        </w:rPr>
      </w:pPr>
      <w:r>
        <w:rPr>
          <w:b/>
        </w:rPr>
        <w:t>Text</w:t>
      </w:r>
    </w:p>
    <w:p w:rsidR="00791789" w:rsidRDefault="00791789" w:rsidP="00A70CEB">
      <w:proofErr w:type="spellStart"/>
      <w:r w:rsidRPr="00497720">
        <w:t>Kivisto</w:t>
      </w:r>
      <w:proofErr w:type="spellEnd"/>
      <w:r w:rsidRPr="00497720">
        <w:t>, Peter.</w:t>
      </w:r>
      <w:r>
        <w:t xml:space="preserve"> 201</w:t>
      </w:r>
      <w:r w:rsidR="006D3009">
        <w:t>2</w:t>
      </w:r>
      <w:r>
        <w:t xml:space="preserve">. </w:t>
      </w:r>
      <w:r>
        <w:rPr>
          <w:i/>
        </w:rPr>
        <w:t>Social Theory: Roots and Branches.</w:t>
      </w:r>
      <w:r>
        <w:t xml:space="preserve"> </w:t>
      </w:r>
      <w:proofErr w:type="gramStart"/>
      <w:r w:rsidR="006D3009">
        <w:t>5</w:t>
      </w:r>
      <w:r w:rsidRPr="00497720">
        <w:rPr>
          <w:vertAlign w:val="superscript"/>
        </w:rPr>
        <w:t>th</w:t>
      </w:r>
      <w:r>
        <w:t xml:space="preserve"> edition.</w:t>
      </w:r>
      <w:proofErr w:type="gramEnd"/>
      <w:r>
        <w:t xml:space="preserve"> </w:t>
      </w:r>
      <w:smartTag w:uri="urn:schemas-microsoft-com:office:smarttags" w:element="State">
        <w:r>
          <w:t>New York</w:t>
        </w:r>
      </w:smartTag>
      <w:r>
        <w:t xml:space="preserve">: </w:t>
      </w:r>
      <w:smartTag w:uri="urn:schemas-microsoft-com:office:smarttags" w:element="PlaceName">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smartTag>
      <w:r>
        <w:t xml:space="preserve"> Press. </w:t>
      </w:r>
    </w:p>
    <w:p w:rsidR="00791789" w:rsidRDefault="00791789" w:rsidP="00A70CEB">
      <w:r>
        <w:t>Additional materials will be distributed in class.</w:t>
      </w:r>
    </w:p>
    <w:p w:rsidR="00791789" w:rsidRPr="00A70CEB" w:rsidRDefault="00791789" w:rsidP="00A70CEB">
      <w:pPr>
        <w:rPr>
          <w:b/>
        </w:rPr>
      </w:pPr>
      <w:r w:rsidRPr="00A70CEB">
        <w:rPr>
          <w:b/>
        </w:rPr>
        <w:t>Ground Rules</w:t>
      </w:r>
    </w:p>
    <w:p w:rsidR="00791789" w:rsidRPr="00A70CEB" w:rsidRDefault="00791789" w:rsidP="00A70CEB">
      <w:r w:rsidRPr="00A70CEB">
        <w:t xml:space="preserve">If you miss class, contact the instructor by email before the next class to receive any missed assignments, handouts, etc. </w:t>
      </w:r>
    </w:p>
    <w:p w:rsidR="00791789" w:rsidRPr="00A70CEB" w:rsidRDefault="00791789" w:rsidP="00A70CEB">
      <w:r w:rsidRPr="00A70CEB">
        <w:t>Please do not disturb class with cell phones, side conversations, or excessive eating in class.</w:t>
      </w:r>
    </w:p>
    <w:p w:rsidR="00791789" w:rsidRPr="00A70CEB" w:rsidRDefault="00791789" w:rsidP="00A70CEB">
      <w:r w:rsidRPr="00A70CEB">
        <w:t xml:space="preserve">Plagiarism (writing someone else’s words as your own), sharing your exam or paper with another student, or copying another student’s paper or exam will result in an F in the course. The following is a statement on the University’s policy on Academic Integrity: </w:t>
      </w:r>
    </w:p>
    <w:p w:rsidR="00791789" w:rsidRPr="00A70CEB" w:rsidRDefault="00791789" w:rsidP="00A70CEB">
      <w:r w:rsidRPr="00A70CEB">
        <w:t xml:space="preserve">The faculty and administration of </w:t>
      </w:r>
      <w:smartTag w:uri="urn:schemas-microsoft-com:office:smarttags" w:element="PlaceName">
        <w:smartTag w:uri="urn:schemas-microsoft-com:office:smarttags" w:element="place">
          <w:smartTag w:uri="urn:schemas-microsoft-com:office:smarttags" w:element="PlaceName">
            <w:r w:rsidRPr="00A70CEB">
              <w:t>Brooklyn</w:t>
            </w:r>
          </w:smartTag>
          <w:r w:rsidRPr="00A70CEB">
            <w:t xml:space="preserve"> </w:t>
          </w:r>
          <w:smartTag w:uri="urn:schemas-microsoft-com:office:smarttags" w:element="PlaceType">
            <w:r w:rsidRPr="00A70CEB">
              <w:t>College</w:t>
            </w:r>
          </w:smartTag>
        </w:smartTag>
      </w:smartTag>
      <w:r w:rsidRPr="00A70CEB">
        <w:t xml:space="preserve"> support an environment free from cheating and plagiarism. Each student is responsible for being aware of what constitutes cheating and plagiarism and for avoiding both. The complete text of the CUNY Academic Integrity Policy and the </w:t>
      </w:r>
      <w:smartTag w:uri="urn:schemas-microsoft-com:office:smarttags" w:element="PlaceName">
        <w:smartTag w:uri="urn:schemas-microsoft-com:office:smarttags" w:element="place">
          <w:smartTag w:uri="urn:schemas-microsoft-com:office:smarttags" w:element="PlaceName">
            <w:r w:rsidRPr="00A70CEB">
              <w:t>Brooklyn</w:t>
            </w:r>
          </w:smartTag>
          <w:r w:rsidRPr="00A70CEB">
            <w:t xml:space="preserve"> </w:t>
          </w:r>
          <w:smartTag w:uri="urn:schemas-microsoft-com:office:smarttags" w:element="PlaceType">
            <w:r w:rsidRPr="00A70CEB">
              <w:t>College</w:t>
            </w:r>
          </w:smartTag>
        </w:smartTag>
      </w:smartTag>
      <w:r w:rsidRPr="00A70CEB">
        <w:t xml:space="preserve"> procedure for implementing that policy can be found at this site: http://www.brooklyn.cuny.edu/bc/policies. If a faculty member suspects a violation of academic integrity and, upon investigation, confirms that violation, or if the student admits the violation, the faculty member MUST report the violation.</w:t>
      </w:r>
    </w:p>
    <w:p w:rsidR="00791789" w:rsidRPr="00A70CEB" w:rsidRDefault="00791789" w:rsidP="00A70CEB">
      <w:r w:rsidRPr="00A70CEB">
        <w:t>If you feel you are not doing as well as you would like in the course you should come and see me in my o</w:t>
      </w:r>
      <w:r>
        <w:t>ffice or after class. Grades can</w:t>
      </w:r>
      <w:r w:rsidRPr="00A70CEB">
        <w:t xml:space="preserve">not be adjusted after an assignment is completed or once the semester is over. </w:t>
      </w:r>
    </w:p>
    <w:p w:rsidR="00791789" w:rsidRPr="00A70CEB" w:rsidRDefault="00791789" w:rsidP="00A70CEB">
      <w:r w:rsidRPr="00A70CEB">
        <w:t>In order to receive disability-related academic accommodations students must first be registered with the Center for Student Disability Services. Students who have a documented disability or suspect they may have a disability are invited to set up an appointment with the Director of the Center for Student Disability Services, Ms. Valerie Stewart-Lovell at 718-951-5538. If you have already registered with the Center for Student Disability Services please provide your professor with the course accommodation form and discuss your specific accommodation with him/her.</w:t>
      </w:r>
    </w:p>
    <w:p w:rsidR="00791789" w:rsidRDefault="00791789"/>
    <w:p w:rsidR="00791789" w:rsidRDefault="00791789" w:rsidP="00A86AEB">
      <w:pPr>
        <w:jc w:val="center"/>
        <w:rPr>
          <w:b/>
        </w:rPr>
      </w:pPr>
      <w:r>
        <w:rPr>
          <w:b/>
        </w:rPr>
        <w:br w:type="page"/>
      </w:r>
      <w:r w:rsidRPr="005F7636">
        <w:rPr>
          <w:b/>
        </w:rPr>
        <w:lastRenderedPageBreak/>
        <w:t>Course Outline</w:t>
      </w:r>
    </w:p>
    <w:p w:rsidR="00791789" w:rsidRPr="005F7636" w:rsidRDefault="00791789">
      <w:pPr>
        <w:rPr>
          <w:b/>
        </w:rPr>
      </w:pPr>
      <w:r>
        <w:rPr>
          <w:b/>
        </w:rPr>
        <w:t>Introduction</w:t>
      </w:r>
    </w:p>
    <w:p w:rsidR="00791789" w:rsidRDefault="00C57420">
      <w:r>
        <w:rPr>
          <w:bCs/>
          <w:color w:val="000000"/>
          <w:kern w:val="36"/>
        </w:rPr>
        <w:t>1</w:t>
      </w:r>
      <w:r w:rsidR="00EC7F28">
        <w:rPr>
          <w:bCs/>
          <w:color w:val="000000"/>
          <w:kern w:val="36"/>
        </w:rPr>
        <w:t>/</w:t>
      </w:r>
      <w:r w:rsidR="003450DF">
        <w:rPr>
          <w:bCs/>
          <w:color w:val="000000"/>
          <w:kern w:val="36"/>
        </w:rPr>
        <w:t>2</w:t>
      </w:r>
      <w:r>
        <w:rPr>
          <w:bCs/>
          <w:color w:val="000000"/>
          <w:kern w:val="36"/>
        </w:rPr>
        <w:t>7</w:t>
      </w:r>
      <w:r w:rsidR="00EC7F28">
        <w:rPr>
          <w:bCs/>
          <w:color w:val="000000"/>
          <w:kern w:val="36"/>
        </w:rPr>
        <w:t xml:space="preserve">     </w:t>
      </w:r>
      <w:r w:rsidR="002A1C38">
        <w:rPr>
          <w:bCs/>
          <w:color w:val="000000"/>
          <w:kern w:val="36"/>
        </w:rPr>
        <w:tab/>
      </w:r>
      <w:r w:rsidR="00791789">
        <w:t>Review of Classical Theorists</w:t>
      </w:r>
    </w:p>
    <w:p w:rsidR="00791789" w:rsidRDefault="00C57420">
      <w:r>
        <w:rPr>
          <w:bCs/>
          <w:color w:val="000000"/>
          <w:kern w:val="36"/>
        </w:rPr>
        <w:t>1</w:t>
      </w:r>
      <w:r w:rsidR="00EC7F28">
        <w:rPr>
          <w:bCs/>
          <w:color w:val="000000"/>
          <w:kern w:val="36"/>
        </w:rPr>
        <w:t>/</w:t>
      </w:r>
      <w:r>
        <w:rPr>
          <w:bCs/>
          <w:color w:val="000000"/>
          <w:kern w:val="36"/>
        </w:rPr>
        <w:t>29</w:t>
      </w:r>
      <w:r w:rsidR="002A1C38">
        <w:rPr>
          <w:bCs/>
          <w:color w:val="000000"/>
          <w:kern w:val="36"/>
        </w:rPr>
        <w:tab/>
      </w:r>
      <w:r w:rsidR="00791789">
        <w:t xml:space="preserve">Handout: </w:t>
      </w:r>
      <w:proofErr w:type="spellStart"/>
      <w:r w:rsidR="00791789">
        <w:t>Zygmunt</w:t>
      </w:r>
      <w:proofErr w:type="spellEnd"/>
      <w:r w:rsidR="00791789">
        <w:t xml:space="preserve"> Bauman, “Modernity and the Holocaust.”</w:t>
      </w:r>
    </w:p>
    <w:p w:rsidR="00791789" w:rsidRPr="005F7636" w:rsidRDefault="00791789">
      <w:pPr>
        <w:rPr>
          <w:b/>
        </w:rPr>
      </w:pPr>
      <w:r w:rsidRPr="005F7636">
        <w:rPr>
          <w:b/>
        </w:rPr>
        <w:t>Functionalism</w:t>
      </w:r>
    </w:p>
    <w:p w:rsidR="00791789" w:rsidRDefault="00C57420">
      <w:proofErr w:type="gramStart"/>
      <w:r>
        <w:rPr>
          <w:bCs/>
          <w:color w:val="000000"/>
          <w:kern w:val="36"/>
        </w:rPr>
        <w:t>2</w:t>
      </w:r>
      <w:r w:rsidR="00EC7F28">
        <w:rPr>
          <w:bCs/>
          <w:color w:val="000000"/>
          <w:kern w:val="36"/>
        </w:rPr>
        <w:t>/</w:t>
      </w:r>
      <w:r>
        <w:rPr>
          <w:bCs/>
          <w:color w:val="000000"/>
          <w:kern w:val="36"/>
        </w:rPr>
        <w:t>3</w:t>
      </w:r>
      <w:r w:rsidR="00EC7F28">
        <w:rPr>
          <w:bCs/>
          <w:color w:val="000000"/>
          <w:kern w:val="36"/>
        </w:rPr>
        <w:tab/>
      </w:r>
      <w:r w:rsidR="00791789">
        <w:t>Ch. 33.</w:t>
      </w:r>
      <w:proofErr w:type="gramEnd"/>
      <w:r w:rsidR="00791789">
        <w:t xml:space="preserve"> </w:t>
      </w:r>
      <w:r w:rsidR="006D3009">
        <w:t>Robert Merton</w:t>
      </w:r>
      <w:r w:rsidR="00791789">
        <w:t>, “</w:t>
      </w:r>
      <w:r w:rsidR="006D3009" w:rsidRPr="006D3009">
        <w:t>The Unanticipated Consequences of Social Action</w:t>
      </w:r>
      <w:r w:rsidR="00791789">
        <w:t>.”</w:t>
      </w:r>
    </w:p>
    <w:p w:rsidR="00791789" w:rsidRDefault="00C57420">
      <w:proofErr w:type="gramStart"/>
      <w:r>
        <w:rPr>
          <w:bCs/>
          <w:color w:val="000000"/>
          <w:kern w:val="36"/>
        </w:rPr>
        <w:t>2</w:t>
      </w:r>
      <w:r w:rsidR="00EC7F28">
        <w:rPr>
          <w:bCs/>
          <w:color w:val="000000"/>
          <w:kern w:val="36"/>
        </w:rPr>
        <w:t>/</w:t>
      </w:r>
      <w:r>
        <w:rPr>
          <w:bCs/>
          <w:color w:val="000000"/>
          <w:kern w:val="36"/>
        </w:rPr>
        <w:t>5</w:t>
      </w:r>
      <w:r w:rsidR="00EC7F28">
        <w:rPr>
          <w:bCs/>
          <w:color w:val="000000"/>
          <w:kern w:val="36"/>
        </w:rPr>
        <w:tab/>
      </w:r>
      <w:r w:rsidR="00791789">
        <w:t>Ch. 3</w:t>
      </w:r>
      <w:r w:rsidR="006D3009">
        <w:t>5</w:t>
      </w:r>
      <w:r w:rsidR="00791789">
        <w:t>.</w:t>
      </w:r>
      <w:proofErr w:type="gramEnd"/>
      <w:r w:rsidR="00791789">
        <w:t xml:space="preserve"> Lewis </w:t>
      </w:r>
      <w:proofErr w:type="spellStart"/>
      <w:r w:rsidR="00791789">
        <w:t>Coser</w:t>
      </w:r>
      <w:proofErr w:type="spellEnd"/>
      <w:r w:rsidR="00791789">
        <w:t>, “The Functions of Social Conflict.”</w:t>
      </w:r>
    </w:p>
    <w:p w:rsidR="00791789" w:rsidRPr="00D27DA2" w:rsidRDefault="00791789">
      <w:pPr>
        <w:rPr>
          <w:b/>
        </w:rPr>
      </w:pPr>
      <w:r>
        <w:rPr>
          <w:b/>
        </w:rPr>
        <w:t>Conflict Theories</w:t>
      </w:r>
    </w:p>
    <w:p w:rsidR="00791789" w:rsidRDefault="00C57420">
      <w:proofErr w:type="gramStart"/>
      <w:r>
        <w:rPr>
          <w:bCs/>
          <w:color w:val="000000"/>
          <w:kern w:val="36"/>
        </w:rPr>
        <w:t>2</w:t>
      </w:r>
      <w:r w:rsidR="00EC7F28">
        <w:rPr>
          <w:bCs/>
          <w:color w:val="000000"/>
          <w:kern w:val="36"/>
        </w:rPr>
        <w:t>/</w:t>
      </w:r>
      <w:r w:rsidR="003450DF">
        <w:rPr>
          <w:bCs/>
          <w:color w:val="000000"/>
          <w:kern w:val="36"/>
        </w:rPr>
        <w:t>1</w:t>
      </w:r>
      <w:r>
        <w:rPr>
          <w:bCs/>
          <w:color w:val="000000"/>
          <w:kern w:val="36"/>
        </w:rPr>
        <w:t>0</w:t>
      </w:r>
      <w:r w:rsidR="00EC7F28">
        <w:rPr>
          <w:bCs/>
          <w:color w:val="000000"/>
          <w:kern w:val="36"/>
        </w:rPr>
        <w:tab/>
      </w:r>
      <w:r w:rsidR="00791789">
        <w:t>Ch. 37.</w:t>
      </w:r>
      <w:proofErr w:type="gramEnd"/>
      <w:r w:rsidR="00791789">
        <w:t xml:space="preserve"> C. Wright Mills, “Culture and Politics.”</w:t>
      </w:r>
    </w:p>
    <w:p w:rsidR="00791789" w:rsidRDefault="00C57420">
      <w:proofErr w:type="gramStart"/>
      <w:r>
        <w:rPr>
          <w:bCs/>
          <w:color w:val="000000"/>
          <w:kern w:val="36"/>
        </w:rPr>
        <w:t>2</w:t>
      </w:r>
      <w:r w:rsidR="00EC7F28">
        <w:rPr>
          <w:bCs/>
          <w:color w:val="000000"/>
          <w:kern w:val="36"/>
        </w:rPr>
        <w:t>/</w:t>
      </w:r>
      <w:r w:rsidR="003450DF">
        <w:rPr>
          <w:bCs/>
          <w:color w:val="000000"/>
          <w:kern w:val="36"/>
        </w:rPr>
        <w:t>1</w:t>
      </w:r>
      <w:r>
        <w:rPr>
          <w:bCs/>
          <w:color w:val="000000"/>
          <w:kern w:val="36"/>
        </w:rPr>
        <w:t>9</w:t>
      </w:r>
      <w:r w:rsidR="00EC7F28">
        <w:rPr>
          <w:bCs/>
          <w:color w:val="000000"/>
          <w:kern w:val="36"/>
        </w:rPr>
        <w:tab/>
      </w:r>
      <w:r w:rsidR="00791789">
        <w:t>Ch. 39.</w:t>
      </w:r>
      <w:proofErr w:type="gramEnd"/>
      <w:r w:rsidR="00791789">
        <w:t xml:space="preserve"> Randall Collins, “The Basics of Conflict Theory.”</w:t>
      </w:r>
    </w:p>
    <w:p w:rsidR="00791789" w:rsidRPr="00D27DA2" w:rsidRDefault="00791789">
      <w:pPr>
        <w:rPr>
          <w:b/>
        </w:rPr>
      </w:pPr>
      <w:r>
        <w:rPr>
          <w:b/>
        </w:rPr>
        <w:t>Symbolic Interactionis</w:t>
      </w:r>
      <w:r w:rsidRPr="00D27DA2">
        <w:rPr>
          <w:b/>
        </w:rPr>
        <w:t>m</w:t>
      </w:r>
      <w:r>
        <w:rPr>
          <w:b/>
        </w:rPr>
        <w:t>, Phenomenology, Ethnomethodology</w:t>
      </w:r>
    </w:p>
    <w:p w:rsidR="00791789" w:rsidRDefault="00C57420">
      <w:proofErr w:type="gramStart"/>
      <w:r>
        <w:rPr>
          <w:bCs/>
          <w:color w:val="000000"/>
          <w:kern w:val="36"/>
        </w:rPr>
        <w:t>2</w:t>
      </w:r>
      <w:r w:rsidR="00EC7F28">
        <w:rPr>
          <w:bCs/>
          <w:color w:val="000000"/>
          <w:kern w:val="36"/>
        </w:rPr>
        <w:t>/</w:t>
      </w:r>
      <w:r>
        <w:rPr>
          <w:bCs/>
          <w:color w:val="000000"/>
          <w:kern w:val="36"/>
        </w:rPr>
        <w:t>24</w:t>
      </w:r>
      <w:r w:rsidR="00EC7F28">
        <w:rPr>
          <w:bCs/>
          <w:color w:val="000000"/>
          <w:kern w:val="36"/>
        </w:rPr>
        <w:tab/>
      </w:r>
      <w:r w:rsidR="00791789">
        <w:t>Ch. 4</w:t>
      </w:r>
      <w:r w:rsidR="006D3009">
        <w:t>2</w:t>
      </w:r>
      <w:r w:rsidR="00791789">
        <w:t>.</w:t>
      </w:r>
      <w:proofErr w:type="gramEnd"/>
      <w:r w:rsidR="00791789">
        <w:t xml:space="preserve"> Erving Goffman, “Performances.”</w:t>
      </w:r>
      <w:r w:rsidR="009F3447">
        <w:t xml:space="preserve"> </w:t>
      </w:r>
    </w:p>
    <w:p w:rsidR="00791789" w:rsidRDefault="00C57420" w:rsidP="002A1C38">
      <w:pPr>
        <w:ind w:left="720" w:hanging="720"/>
      </w:pPr>
      <w:proofErr w:type="gramStart"/>
      <w:r>
        <w:rPr>
          <w:bCs/>
          <w:color w:val="000000"/>
          <w:kern w:val="36"/>
        </w:rPr>
        <w:t>2</w:t>
      </w:r>
      <w:r w:rsidR="00EC7F28">
        <w:rPr>
          <w:bCs/>
          <w:color w:val="000000"/>
          <w:kern w:val="36"/>
        </w:rPr>
        <w:t>/</w:t>
      </w:r>
      <w:r w:rsidR="003D3EEC">
        <w:rPr>
          <w:bCs/>
          <w:color w:val="000000"/>
          <w:kern w:val="36"/>
        </w:rPr>
        <w:t>2</w:t>
      </w:r>
      <w:r>
        <w:rPr>
          <w:bCs/>
          <w:color w:val="000000"/>
          <w:kern w:val="36"/>
        </w:rPr>
        <w:t>6</w:t>
      </w:r>
      <w:r w:rsidR="00EC7F28">
        <w:rPr>
          <w:bCs/>
          <w:color w:val="000000"/>
          <w:kern w:val="36"/>
        </w:rPr>
        <w:tab/>
      </w:r>
      <w:r w:rsidR="00791789">
        <w:t>Ch. 4</w:t>
      </w:r>
      <w:r w:rsidR="006D3009">
        <w:t>5</w:t>
      </w:r>
      <w:r w:rsidR="00791789">
        <w:t>.</w:t>
      </w:r>
      <w:proofErr w:type="gramEnd"/>
      <w:r w:rsidR="00791789">
        <w:t xml:space="preserve"> Harold </w:t>
      </w:r>
      <w:proofErr w:type="spellStart"/>
      <w:r w:rsidR="00791789">
        <w:t>Garfinkel</w:t>
      </w:r>
      <w:proofErr w:type="spellEnd"/>
      <w:r w:rsidR="00791789">
        <w:t>, “Studies of the Routine Grounds of Everyday Activities.”</w:t>
      </w:r>
      <w:r w:rsidR="00791789" w:rsidRPr="00661F83">
        <w:rPr>
          <w:b/>
        </w:rPr>
        <w:t xml:space="preserve"> Essay 1 Due</w:t>
      </w:r>
    </w:p>
    <w:p w:rsidR="00791789" w:rsidRPr="007F02E7" w:rsidRDefault="00791789">
      <w:pPr>
        <w:rPr>
          <w:b/>
        </w:rPr>
      </w:pPr>
      <w:r w:rsidRPr="007F02E7">
        <w:rPr>
          <w:b/>
        </w:rPr>
        <w:t>Exchange Theory and Rational Choice Theory</w:t>
      </w:r>
    </w:p>
    <w:p w:rsidR="006D3009" w:rsidRDefault="00C57420">
      <w:proofErr w:type="gramStart"/>
      <w:r>
        <w:rPr>
          <w:bCs/>
          <w:color w:val="000000"/>
          <w:kern w:val="36"/>
        </w:rPr>
        <w:t>3</w:t>
      </w:r>
      <w:r w:rsidR="00EC7F28">
        <w:rPr>
          <w:bCs/>
          <w:color w:val="000000"/>
          <w:kern w:val="36"/>
        </w:rPr>
        <w:t>/</w:t>
      </w:r>
      <w:r w:rsidR="003450DF">
        <w:rPr>
          <w:bCs/>
          <w:color w:val="000000"/>
          <w:kern w:val="36"/>
        </w:rPr>
        <w:t>2</w:t>
      </w:r>
      <w:r w:rsidR="00EC7F28">
        <w:rPr>
          <w:bCs/>
          <w:color w:val="000000"/>
          <w:kern w:val="36"/>
        </w:rPr>
        <w:tab/>
      </w:r>
      <w:r w:rsidR="006D3009">
        <w:t>Ch. 47.</w:t>
      </w:r>
      <w:proofErr w:type="gramEnd"/>
      <w:r w:rsidR="006D3009">
        <w:t xml:space="preserve"> </w:t>
      </w:r>
      <w:proofErr w:type="gramStart"/>
      <w:r w:rsidR="006D3009">
        <w:t>James S. Coleman, “Human Capital and Social Capital”</w:t>
      </w:r>
      <w:r w:rsidR="00791789">
        <w:t>.</w:t>
      </w:r>
      <w:proofErr w:type="gramEnd"/>
      <w:r w:rsidR="00791789">
        <w:t xml:space="preserve"> </w:t>
      </w:r>
    </w:p>
    <w:p w:rsidR="00791789" w:rsidRDefault="00C57420">
      <w:proofErr w:type="gramStart"/>
      <w:r>
        <w:rPr>
          <w:bCs/>
          <w:color w:val="000000"/>
          <w:kern w:val="36"/>
        </w:rPr>
        <w:t>3</w:t>
      </w:r>
      <w:r w:rsidR="00EC7F28">
        <w:rPr>
          <w:bCs/>
          <w:color w:val="000000"/>
          <w:kern w:val="36"/>
        </w:rPr>
        <w:t>/</w:t>
      </w:r>
      <w:r>
        <w:rPr>
          <w:bCs/>
          <w:color w:val="000000"/>
          <w:kern w:val="36"/>
        </w:rPr>
        <w:t>4</w:t>
      </w:r>
      <w:r w:rsidR="00EC7F28">
        <w:rPr>
          <w:bCs/>
          <w:color w:val="000000"/>
          <w:kern w:val="36"/>
        </w:rPr>
        <w:tab/>
      </w:r>
      <w:r w:rsidR="006D3009">
        <w:t>Ch. 49.</w:t>
      </w:r>
      <w:proofErr w:type="gramEnd"/>
      <w:r w:rsidR="006D3009">
        <w:t xml:space="preserve"> Michael </w:t>
      </w:r>
      <w:proofErr w:type="spellStart"/>
      <w:r w:rsidR="006D3009">
        <w:t>Hechter</w:t>
      </w:r>
      <w:proofErr w:type="spellEnd"/>
      <w:r w:rsidR="006D3009">
        <w:t xml:space="preserve"> “</w:t>
      </w:r>
      <w:r w:rsidR="006D3009" w:rsidRPr="006D3009">
        <w:t>The Emergence of Cooperative Social Institutions</w:t>
      </w:r>
      <w:r w:rsidR="006D3009">
        <w:t>.”</w:t>
      </w:r>
      <w:r w:rsidR="00202B8D">
        <w:t xml:space="preserve"> </w:t>
      </w:r>
    </w:p>
    <w:p w:rsidR="003C401B" w:rsidRPr="00202B8D" w:rsidRDefault="003C401B" w:rsidP="003C401B">
      <w:pPr>
        <w:rPr>
          <w:b/>
        </w:rPr>
      </w:pPr>
      <w:r>
        <w:rPr>
          <w:b/>
        </w:rPr>
        <w:t>Gender</w:t>
      </w:r>
      <w:r w:rsidR="002D6DC3">
        <w:rPr>
          <w:b/>
        </w:rPr>
        <w:t xml:space="preserve"> </w:t>
      </w:r>
      <w:r>
        <w:rPr>
          <w:b/>
        </w:rPr>
        <w:t>and Sexuality</w:t>
      </w:r>
      <w:r w:rsidRPr="007F02E7">
        <w:rPr>
          <w:b/>
        </w:rPr>
        <w:t xml:space="preserve"> Theory</w:t>
      </w:r>
    </w:p>
    <w:p w:rsidR="00202B8D" w:rsidRDefault="00C57420">
      <w:pPr>
        <w:rPr>
          <w:rFonts w:ascii="Segoe UI" w:hAnsi="Segoe UI" w:cs="Segoe UI"/>
          <w:b/>
          <w:color w:val="000000"/>
          <w:sz w:val="20"/>
          <w:szCs w:val="20"/>
        </w:rPr>
      </w:pPr>
      <w:proofErr w:type="gramStart"/>
      <w:r>
        <w:rPr>
          <w:bCs/>
          <w:color w:val="000000"/>
          <w:kern w:val="36"/>
        </w:rPr>
        <w:t>3</w:t>
      </w:r>
      <w:r w:rsidR="00EC7F28">
        <w:rPr>
          <w:bCs/>
          <w:color w:val="000000"/>
          <w:kern w:val="36"/>
        </w:rPr>
        <w:t>/</w:t>
      </w:r>
      <w:r>
        <w:rPr>
          <w:bCs/>
          <w:color w:val="000000"/>
          <w:kern w:val="36"/>
        </w:rPr>
        <w:t>9</w:t>
      </w:r>
      <w:r w:rsidR="00EC7F28">
        <w:rPr>
          <w:bCs/>
          <w:color w:val="000000"/>
          <w:kern w:val="36"/>
        </w:rPr>
        <w:tab/>
      </w:r>
      <w:r w:rsidR="003C401B">
        <w:t>Ch. 55.</w:t>
      </w:r>
      <w:proofErr w:type="gramEnd"/>
      <w:r w:rsidR="003C401B">
        <w:t xml:space="preserve"> </w:t>
      </w:r>
      <w:proofErr w:type="gramStart"/>
      <w:r w:rsidR="003C401B">
        <w:t>Raewyn Connell, “Femininity and Masculinity.”</w:t>
      </w:r>
      <w:proofErr w:type="gramEnd"/>
    </w:p>
    <w:p w:rsidR="00791789" w:rsidRDefault="00C57420">
      <w:proofErr w:type="gramStart"/>
      <w:r>
        <w:rPr>
          <w:bCs/>
          <w:color w:val="000000"/>
          <w:kern w:val="36"/>
        </w:rPr>
        <w:t>3</w:t>
      </w:r>
      <w:r w:rsidR="00EC7F28">
        <w:rPr>
          <w:bCs/>
          <w:color w:val="000000"/>
          <w:kern w:val="36"/>
        </w:rPr>
        <w:t>/</w:t>
      </w:r>
      <w:r w:rsidR="003450DF">
        <w:rPr>
          <w:bCs/>
          <w:color w:val="000000"/>
          <w:kern w:val="36"/>
        </w:rPr>
        <w:t>1</w:t>
      </w:r>
      <w:r>
        <w:rPr>
          <w:bCs/>
          <w:color w:val="000000"/>
          <w:kern w:val="36"/>
        </w:rPr>
        <w:t>1</w:t>
      </w:r>
      <w:r w:rsidR="00EC7F28">
        <w:rPr>
          <w:bCs/>
          <w:color w:val="000000"/>
          <w:kern w:val="36"/>
        </w:rPr>
        <w:tab/>
      </w:r>
      <w:r w:rsidR="002D6DC3">
        <w:t>Ch. 83.</w:t>
      </w:r>
      <w:proofErr w:type="gramEnd"/>
      <w:r w:rsidR="002D6DC3">
        <w:t xml:space="preserve">  </w:t>
      </w:r>
      <w:proofErr w:type="gramStart"/>
      <w:r w:rsidR="002D6DC3" w:rsidRPr="005E03EA">
        <w:rPr>
          <w:iCs/>
        </w:rPr>
        <w:t>Steven Seidman</w:t>
      </w:r>
      <w:r w:rsidR="002D6DC3">
        <w:t>, “</w:t>
      </w:r>
      <w:r w:rsidR="002D6DC3" w:rsidRPr="005E03EA">
        <w:t>Queer-</w:t>
      </w:r>
      <w:proofErr w:type="spellStart"/>
      <w:r w:rsidR="002D6DC3" w:rsidRPr="005E03EA">
        <w:t>ing</w:t>
      </w:r>
      <w:proofErr w:type="spellEnd"/>
      <w:r w:rsidR="002D6DC3" w:rsidRPr="005E03EA">
        <w:t xml:space="preserve"> Sociol</w:t>
      </w:r>
      <w:r w:rsidR="002D6DC3">
        <w:t xml:space="preserve">ogy, </w:t>
      </w:r>
      <w:proofErr w:type="spellStart"/>
      <w:r w:rsidR="002D6DC3">
        <w:t>Sociologizing</w:t>
      </w:r>
      <w:proofErr w:type="spellEnd"/>
      <w:r w:rsidR="002D6DC3">
        <w:t xml:space="preserve"> Queer Theory.”</w:t>
      </w:r>
      <w:proofErr w:type="gramEnd"/>
    </w:p>
    <w:p w:rsidR="002D6DC3" w:rsidRPr="002D6DC3" w:rsidRDefault="002D6DC3" w:rsidP="003C401B">
      <w:pPr>
        <w:rPr>
          <w:b/>
          <w:bCs/>
          <w:color w:val="000000"/>
          <w:kern w:val="36"/>
        </w:rPr>
      </w:pPr>
      <w:r w:rsidRPr="002D6DC3">
        <w:rPr>
          <w:b/>
          <w:bCs/>
          <w:color w:val="000000"/>
          <w:kern w:val="36"/>
        </w:rPr>
        <w:t>Race, Ethnicity and Nationalism</w:t>
      </w:r>
    </w:p>
    <w:p w:rsidR="002D6DC3" w:rsidRDefault="002D6DC3" w:rsidP="002D6DC3">
      <w:proofErr w:type="gramStart"/>
      <w:r>
        <w:rPr>
          <w:bCs/>
          <w:color w:val="000000"/>
          <w:kern w:val="36"/>
        </w:rPr>
        <w:t>3/16</w:t>
      </w:r>
      <w:r>
        <w:rPr>
          <w:bCs/>
          <w:color w:val="000000"/>
          <w:kern w:val="36"/>
        </w:rPr>
        <w:tab/>
      </w:r>
      <w:r>
        <w:t>Ch. 53.</w:t>
      </w:r>
      <w:proofErr w:type="gramEnd"/>
      <w:r>
        <w:t xml:space="preserve"> </w:t>
      </w:r>
      <w:proofErr w:type="gramStart"/>
      <w:r>
        <w:t xml:space="preserve">Patricia Hill Collins, “Toward and Afrocentric Feminist </w:t>
      </w:r>
      <w:proofErr w:type="spellStart"/>
      <w:r>
        <w:t>Epistomology</w:t>
      </w:r>
      <w:proofErr w:type="spellEnd"/>
      <w:r>
        <w:t>.”</w:t>
      </w:r>
      <w:proofErr w:type="gramEnd"/>
      <w:r>
        <w:t xml:space="preserve"> </w:t>
      </w:r>
    </w:p>
    <w:p w:rsidR="003C401B" w:rsidRPr="00661F83" w:rsidRDefault="00C57420" w:rsidP="003C401B">
      <w:pPr>
        <w:rPr>
          <w:b/>
        </w:rPr>
      </w:pPr>
      <w:proofErr w:type="gramStart"/>
      <w:r>
        <w:rPr>
          <w:bCs/>
          <w:color w:val="000000"/>
          <w:kern w:val="36"/>
        </w:rPr>
        <w:t>3</w:t>
      </w:r>
      <w:r w:rsidR="00EC7F28">
        <w:rPr>
          <w:bCs/>
          <w:color w:val="000000"/>
          <w:kern w:val="36"/>
        </w:rPr>
        <w:t>/</w:t>
      </w:r>
      <w:r>
        <w:rPr>
          <w:bCs/>
          <w:color w:val="000000"/>
          <w:kern w:val="36"/>
        </w:rPr>
        <w:t>18</w:t>
      </w:r>
      <w:r w:rsidR="00EC7F28">
        <w:rPr>
          <w:bCs/>
          <w:color w:val="000000"/>
          <w:kern w:val="36"/>
        </w:rPr>
        <w:tab/>
      </w:r>
      <w:r w:rsidR="00202B8D">
        <w:t xml:space="preserve"> </w:t>
      </w:r>
      <w:r w:rsidR="003C401B">
        <w:t>Ch. 59.</w:t>
      </w:r>
      <w:proofErr w:type="gramEnd"/>
      <w:r w:rsidR="003C401B">
        <w:t xml:space="preserve"> Rogers Brubaker, “Ethnicity without Groups.” </w:t>
      </w:r>
    </w:p>
    <w:p w:rsidR="003C401B" w:rsidRDefault="00C57420" w:rsidP="003C401B">
      <w:proofErr w:type="gramStart"/>
      <w:r>
        <w:rPr>
          <w:bCs/>
          <w:color w:val="000000"/>
          <w:kern w:val="36"/>
        </w:rPr>
        <w:t>3</w:t>
      </w:r>
      <w:r w:rsidR="00EC7F28">
        <w:rPr>
          <w:bCs/>
          <w:color w:val="000000"/>
          <w:kern w:val="36"/>
        </w:rPr>
        <w:t>/2</w:t>
      </w:r>
      <w:r>
        <w:rPr>
          <w:bCs/>
          <w:color w:val="000000"/>
          <w:kern w:val="36"/>
        </w:rPr>
        <w:t>3</w:t>
      </w:r>
      <w:r w:rsidR="00EC7F28">
        <w:rPr>
          <w:bCs/>
          <w:color w:val="000000"/>
          <w:kern w:val="36"/>
        </w:rPr>
        <w:tab/>
      </w:r>
      <w:r w:rsidR="002D6DC3">
        <w:t xml:space="preserve"> Ch. 56.</w:t>
      </w:r>
      <w:proofErr w:type="gramEnd"/>
      <w:r w:rsidR="002D6DC3">
        <w:t xml:space="preserve"> Michael Omi and Howard </w:t>
      </w:r>
      <w:proofErr w:type="spellStart"/>
      <w:r w:rsidR="002D6DC3">
        <w:t>Winant</w:t>
      </w:r>
      <w:proofErr w:type="spellEnd"/>
      <w:r w:rsidR="002D6DC3">
        <w:t>, “The Theoretical Status of the Concept of Race.”</w:t>
      </w:r>
      <w:r w:rsidR="002D6DC3">
        <w:t xml:space="preserve"> </w:t>
      </w:r>
      <w:r w:rsidR="005834D2">
        <w:rPr>
          <w:b/>
        </w:rPr>
        <w:t>Essay 2 Due</w:t>
      </w:r>
    </w:p>
    <w:p w:rsidR="009F3447" w:rsidRPr="00202B8D" w:rsidRDefault="003C401B" w:rsidP="00202B8D">
      <w:pPr>
        <w:rPr>
          <w:b/>
        </w:rPr>
      </w:pPr>
      <w:r w:rsidRPr="00661F83">
        <w:rPr>
          <w:b/>
        </w:rPr>
        <w:t>Critical Theory and the Frankfort</w:t>
      </w:r>
      <w:r>
        <w:rPr>
          <w:b/>
        </w:rPr>
        <w:t xml:space="preserve"> School</w:t>
      </w:r>
    </w:p>
    <w:p w:rsidR="00202B8D" w:rsidRDefault="00C57420" w:rsidP="00202B8D">
      <w:pPr>
        <w:spacing w:after="0" w:line="240" w:lineRule="auto"/>
        <w:ind w:left="720" w:hanging="720"/>
      </w:pPr>
      <w:proofErr w:type="gramStart"/>
      <w:r>
        <w:rPr>
          <w:bCs/>
          <w:color w:val="000000"/>
          <w:kern w:val="36"/>
        </w:rPr>
        <w:t>3</w:t>
      </w:r>
      <w:r w:rsidR="00EC7F28">
        <w:rPr>
          <w:bCs/>
          <w:color w:val="000000"/>
          <w:kern w:val="36"/>
        </w:rPr>
        <w:t>/</w:t>
      </w:r>
      <w:r>
        <w:rPr>
          <w:bCs/>
          <w:color w:val="000000"/>
          <w:kern w:val="36"/>
        </w:rPr>
        <w:t>25</w:t>
      </w:r>
      <w:r w:rsidR="00EC7F28">
        <w:rPr>
          <w:bCs/>
          <w:color w:val="000000"/>
          <w:kern w:val="36"/>
        </w:rPr>
        <w:tab/>
      </w:r>
      <w:r w:rsidR="00202B8D">
        <w:rPr>
          <w:bCs/>
          <w:color w:val="000000"/>
          <w:kern w:val="36"/>
        </w:rPr>
        <w:t>Ch</w:t>
      </w:r>
      <w:r w:rsidR="00D25270">
        <w:rPr>
          <w:bCs/>
          <w:color w:val="000000"/>
          <w:kern w:val="36"/>
        </w:rPr>
        <w:t>.</w:t>
      </w:r>
      <w:r w:rsidR="00202B8D">
        <w:rPr>
          <w:bCs/>
          <w:color w:val="000000"/>
          <w:kern w:val="36"/>
        </w:rPr>
        <w:t xml:space="preserve"> 62.</w:t>
      </w:r>
      <w:proofErr w:type="gramEnd"/>
      <w:r w:rsidR="00202B8D">
        <w:rPr>
          <w:bCs/>
          <w:color w:val="000000"/>
          <w:kern w:val="36"/>
        </w:rPr>
        <w:t xml:space="preserve"> </w:t>
      </w:r>
      <w:r w:rsidR="00202B8D">
        <w:t>Herbert Marcuse, “One-Dimensional Man.”</w:t>
      </w:r>
    </w:p>
    <w:p w:rsidR="00202B8D" w:rsidRDefault="00202B8D" w:rsidP="00C75075">
      <w:pPr>
        <w:rPr>
          <w:b/>
        </w:rPr>
      </w:pPr>
    </w:p>
    <w:p w:rsidR="00202B8D" w:rsidRDefault="00202B8D" w:rsidP="00C75075">
      <w:pPr>
        <w:rPr>
          <w:b/>
        </w:rPr>
      </w:pPr>
    </w:p>
    <w:p w:rsidR="00791789" w:rsidRPr="00661F83" w:rsidRDefault="00791789" w:rsidP="00C75075">
      <w:pPr>
        <w:rPr>
          <w:b/>
        </w:rPr>
      </w:pPr>
      <w:r w:rsidRPr="00661F83">
        <w:rPr>
          <w:b/>
        </w:rPr>
        <w:t>Contemporary Theories of Modernity</w:t>
      </w:r>
    </w:p>
    <w:p w:rsidR="003C401B" w:rsidRDefault="00C57420" w:rsidP="003C401B">
      <w:proofErr w:type="gramStart"/>
      <w:r>
        <w:rPr>
          <w:bCs/>
          <w:color w:val="000000"/>
          <w:kern w:val="36"/>
        </w:rPr>
        <w:t>3</w:t>
      </w:r>
      <w:r w:rsidR="00C179A6">
        <w:rPr>
          <w:bCs/>
          <w:color w:val="000000"/>
          <w:kern w:val="36"/>
        </w:rPr>
        <w:t>/</w:t>
      </w:r>
      <w:r>
        <w:rPr>
          <w:bCs/>
          <w:color w:val="000000"/>
          <w:kern w:val="36"/>
        </w:rPr>
        <w:t>30</w:t>
      </w:r>
      <w:r w:rsidR="00EC7F28">
        <w:rPr>
          <w:bCs/>
          <w:color w:val="000000"/>
          <w:kern w:val="36"/>
        </w:rPr>
        <w:tab/>
      </w:r>
      <w:r w:rsidR="003C401B">
        <w:rPr>
          <w:bCs/>
          <w:color w:val="000000"/>
          <w:kern w:val="36"/>
        </w:rPr>
        <w:t xml:space="preserve"> </w:t>
      </w:r>
      <w:r w:rsidR="003C401B">
        <w:t>Ch. 77.</w:t>
      </w:r>
      <w:proofErr w:type="gramEnd"/>
      <w:r w:rsidR="003C401B">
        <w:t xml:space="preserve"> Ulrich Beck, “</w:t>
      </w:r>
      <w:r w:rsidR="003C401B" w:rsidRPr="005E03EA">
        <w:t>The Cosmopolitan Condition: Why Methodological Nationalism Fails</w:t>
      </w:r>
      <w:r w:rsidR="003C401B">
        <w:t>.”</w:t>
      </w:r>
    </w:p>
    <w:p w:rsidR="00202B8D" w:rsidRDefault="00C57420" w:rsidP="00202B8D">
      <w:r>
        <w:rPr>
          <w:bCs/>
          <w:color w:val="000000"/>
          <w:kern w:val="36"/>
        </w:rPr>
        <w:t>4</w:t>
      </w:r>
      <w:r w:rsidR="00EC7F28">
        <w:rPr>
          <w:bCs/>
          <w:color w:val="000000"/>
          <w:kern w:val="36"/>
        </w:rPr>
        <w:t>/</w:t>
      </w:r>
      <w:r>
        <w:rPr>
          <w:bCs/>
          <w:color w:val="000000"/>
          <w:kern w:val="36"/>
        </w:rPr>
        <w:t>1</w:t>
      </w:r>
      <w:r w:rsidR="00EC7F28">
        <w:rPr>
          <w:bCs/>
          <w:color w:val="000000"/>
          <w:kern w:val="36"/>
        </w:rPr>
        <w:tab/>
      </w:r>
      <w:r w:rsidR="00200A74">
        <w:rPr>
          <w:bCs/>
          <w:color w:val="000000"/>
          <w:kern w:val="36"/>
        </w:rPr>
        <w:t>Ulrich Beck, “Risk Society: Towards a New Modernity.” (</w:t>
      </w:r>
      <w:r w:rsidR="00200A74">
        <w:rPr>
          <w:bCs/>
          <w:color w:val="000000"/>
          <w:kern w:val="36"/>
        </w:rPr>
        <w:t>Handout</w:t>
      </w:r>
      <w:r w:rsidR="00200A74">
        <w:rPr>
          <w:bCs/>
          <w:color w:val="000000"/>
          <w:kern w:val="36"/>
        </w:rPr>
        <w:t>)</w:t>
      </w:r>
    </w:p>
    <w:p w:rsidR="00D25270" w:rsidRDefault="00C57420" w:rsidP="00D25270">
      <w:pPr>
        <w:spacing w:line="240" w:lineRule="auto"/>
      </w:pPr>
      <w:proofErr w:type="gramStart"/>
      <w:r>
        <w:rPr>
          <w:bCs/>
          <w:color w:val="000000"/>
          <w:kern w:val="36"/>
        </w:rPr>
        <w:t>4</w:t>
      </w:r>
      <w:r w:rsidR="00EC7F28">
        <w:rPr>
          <w:bCs/>
          <w:color w:val="000000"/>
          <w:kern w:val="36"/>
        </w:rPr>
        <w:t>/</w:t>
      </w:r>
      <w:r>
        <w:rPr>
          <w:bCs/>
          <w:color w:val="000000"/>
          <w:kern w:val="36"/>
        </w:rPr>
        <w:t>6</w:t>
      </w:r>
      <w:r w:rsidR="00EC7F28">
        <w:rPr>
          <w:bCs/>
          <w:color w:val="000000"/>
          <w:kern w:val="36"/>
        </w:rPr>
        <w:tab/>
      </w:r>
      <w:r w:rsidR="00200A74">
        <w:rPr>
          <w:bCs/>
          <w:color w:val="000000"/>
          <w:kern w:val="36"/>
        </w:rPr>
        <w:t>Ch. 66.</w:t>
      </w:r>
      <w:proofErr w:type="gramEnd"/>
      <w:r w:rsidR="00200A74">
        <w:rPr>
          <w:bCs/>
          <w:color w:val="000000"/>
          <w:kern w:val="36"/>
        </w:rPr>
        <w:t xml:space="preserve"> </w:t>
      </w:r>
      <w:proofErr w:type="gramStart"/>
      <w:r w:rsidR="00200A74">
        <w:rPr>
          <w:bCs/>
          <w:color w:val="000000"/>
          <w:kern w:val="36"/>
        </w:rPr>
        <w:t>Norbert Elias, “Shame and Repugnance.”</w:t>
      </w:r>
      <w:proofErr w:type="gramEnd"/>
    </w:p>
    <w:p w:rsidR="003C401B" w:rsidRPr="00200A74" w:rsidRDefault="00C57420" w:rsidP="00200A74">
      <w:proofErr w:type="gramStart"/>
      <w:r>
        <w:rPr>
          <w:bCs/>
          <w:color w:val="000000"/>
          <w:kern w:val="36"/>
        </w:rPr>
        <w:t>4</w:t>
      </w:r>
      <w:r w:rsidR="00EC7F28">
        <w:rPr>
          <w:bCs/>
          <w:color w:val="000000"/>
          <w:kern w:val="36"/>
        </w:rPr>
        <w:t>/</w:t>
      </w:r>
      <w:r>
        <w:rPr>
          <w:bCs/>
          <w:color w:val="000000"/>
          <w:kern w:val="36"/>
        </w:rPr>
        <w:t>7</w:t>
      </w:r>
      <w:r w:rsidR="00EC7F28">
        <w:rPr>
          <w:bCs/>
          <w:color w:val="000000"/>
          <w:kern w:val="36"/>
        </w:rPr>
        <w:tab/>
      </w:r>
      <w:r w:rsidR="00200A74">
        <w:t>Ch. 73.</w:t>
      </w:r>
      <w:proofErr w:type="gramEnd"/>
      <w:r w:rsidR="00200A74">
        <w:t xml:space="preserve"> Michel Foucault, “</w:t>
      </w:r>
      <w:proofErr w:type="spellStart"/>
      <w:r w:rsidR="00200A74">
        <w:t>Panopticsm</w:t>
      </w:r>
      <w:proofErr w:type="spellEnd"/>
      <w:r w:rsidR="00200A74">
        <w:t>.”</w:t>
      </w:r>
    </w:p>
    <w:p w:rsidR="003C401B" w:rsidRDefault="00C57420" w:rsidP="003C401B">
      <w:pPr>
        <w:spacing w:after="0"/>
      </w:pPr>
      <w:proofErr w:type="gramStart"/>
      <w:r>
        <w:t>4</w:t>
      </w:r>
      <w:r w:rsidR="00202B8D">
        <w:t>/</w:t>
      </w:r>
      <w:r>
        <w:t>20</w:t>
      </w:r>
      <w:r w:rsidR="00202B8D">
        <w:tab/>
      </w:r>
      <w:r w:rsidR="003C401B">
        <w:t>Ch. 71.</w:t>
      </w:r>
      <w:proofErr w:type="gramEnd"/>
      <w:r w:rsidR="003C401B">
        <w:t xml:space="preserve"> Pierre Bourdieu, “The Correspondence between Goods Production and Taste </w:t>
      </w:r>
    </w:p>
    <w:p w:rsidR="003C401B" w:rsidRDefault="003C401B" w:rsidP="004C5AC1">
      <w:pPr>
        <w:spacing w:after="0"/>
      </w:pPr>
      <w:proofErr w:type="gramStart"/>
      <w:r>
        <w:t>Production.”</w:t>
      </w:r>
      <w:proofErr w:type="gramEnd"/>
      <w:r>
        <w:t xml:space="preserve"> </w:t>
      </w:r>
      <w:r w:rsidR="004C5AC1" w:rsidRPr="00327534">
        <w:rPr>
          <w:b/>
        </w:rPr>
        <w:t>Essay 3 Due</w:t>
      </w:r>
    </w:p>
    <w:p w:rsidR="004C5AC1" w:rsidRDefault="004C5AC1" w:rsidP="004C5AC1">
      <w:pPr>
        <w:spacing w:after="0"/>
      </w:pPr>
    </w:p>
    <w:p w:rsidR="00202B8D" w:rsidRPr="003C401B" w:rsidRDefault="003C401B">
      <w:pPr>
        <w:rPr>
          <w:b/>
        </w:rPr>
      </w:pPr>
      <w:r w:rsidRPr="00661F83">
        <w:rPr>
          <w:b/>
        </w:rPr>
        <w:t>Postmodernism</w:t>
      </w:r>
    </w:p>
    <w:p w:rsidR="00791789" w:rsidRDefault="00C57420" w:rsidP="005834D2">
      <w:proofErr w:type="gramStart"/>
      <w:r>
        <w:rPr>
          <w:bCs/>
          <w:color w:val="000000"/>
          <w:kern w:val="36"/>
        </w:rPr>
        <w:t>4</w:t>
      </w:r>
      <w:r w:rsidR="00EC7F28">
        <w:rPr>
          <w:bCs/>
          <w:color w:val="000000"/>
          <w:kern w:val="36"/>
        </w:rPr>
        <w:t>/</w:t>
      </w:r>
      <w:r w:rsidR="003D3EEC">
        <w:rPr>
          <w:bCs/>
          <w:color w:val="000000"/>
          <w:kern w:val="36"/>
        </w:rPr>
        <w:t>2</w:t>
      </w:r>
      <w:r>
        <w:rPr>
          <w:bCs/>
          <w:color w:val="000000"/>
          <w:kern w:val="36"/>
        </w:rPr>
        <w:t>2</w:t>
      </w:r>
      <w:r w:rsidR="00EC7F28">
        <w:rPr>
          <w:bCs/>
          <w:color w:val="000000"/>
          <w:kern w:val="36"/>
        </w:rPr>
        <w:tab/>
      </w:r>
      <w:r w:rsidR="004C5AC1">
        <w:t>Ch. 74.</w:t>
      </w:r>
      <w:proofErr w:type="gramEnd"/>
      <w:r w:rsidR="004C5AC1">
        <w:t xml:space="preserve"> </w:t>
      </w:r>
      <w:proofErr w:type="spellStart"/>
      <w:proofErr w:type="gramStart"/>
      <w:r w:rsidR="004C5AC1">
        <w:t>Zygmunt</w:t>
      </w:r>
      <w:proofErr w:type="spellEnd"/>
      <w:r w:rsidR="004C5AC1">
        <w:t xml:space="preserve"> Bauman, “On Living in a Liquid Modern World.”</w:t>
      </w:r>
      <w:proofErr w:type="gramEnd"/>
    </w:p>
    <w:p w:rsidR="00D25270" w:rsidRDefault="00C57420">
      <w:pPr>
        <w:rPr>
          <w:bCs/>
          <w:color w:val="000000"/>
          <w:kern w:val="36"/>
        </w:rPr>
      </w:pPr>
      <w:proofErr w:type="gramStart"/>
      <w:r>
        <w:rPr>
          <w:bCs/>
          <w:color w:val="000000"/>
          <w:kern w:val="36"/>
        </w:rPr>
        <w:t>4</w:t>
      </w:r>
      <w:r w:rsidR="00EC7F28">
        <w:rPr>
          <w:bCs/>
          <w:color w:val="000000"/>
          <w:kern w:val="36"/>
        </w:rPr>
        <w:t>/</w:t>
      </w:r>
      <w:r w:rsidR="003D3EEC">
        <w:rPr>
          <w:bCs/>
          <w:color w:val="000000"/>
          <w:kern w:val="36"/>
        </w:rPr>
        <w:t>2</w:t>
      </w:r>
      <w:r>
        <w:rPr>
          <w:bCs/>
          <w:color w:val="000000"/>
          <w:kern w:val="36"/>
        </w:rPr>
        <w:t>7</w:t>
      </w:r>
      <w:r w:rsidR="00EC7F28">
        <w:rPr>
          <w:bCs/>
          <w:color w:val="000000"/>
          <w:kern w:val="36"/>
        </w:rPr>
        <w:tab/>
        <w:t xml:space="preserve"> </w:t>
      </w:r>
      <w:r w:rsidR="00427F73">
        <w:rPr>
          <w:bCs/>
          <w:color w:val="000000"/>
          <w:kern w:val="36"/>
        </w:rPr>
        <w:t>Ch. 85.</w:t>
      </w:r>
      <w:proofErr w:type="gramEnd"/>
      <w:r w:rsidR="00427F73">
        <w:rPr>
          <w:bCs/>
          <w:color w:val="000000"/>
          <w:kern w:val="36"/>
        </w:rPr>
        <w:t xml:space="preserve"> </w:t>
      </w:r>
      <w:proofErr w:type="gramStart"/>
      <w:r w:rsidR="00200A74">
        <w:rPr>
          <w:bCs/>
          <w:color w:val="000000"/>
          <w:kern w:val="36"/>
        </w:rPr>
        <w:t xml:space="preserve">John </w:t>
      </w:r>
      <w:proofErr w:type="spellStart"/>
      <w:r w:rsidR="00200A74">
        <w:rPr>
          <w:bCs/>
          <w:color w:val="000000"/>
          <w:kern w:val="36"/>
        </w:rPr>
        <w:t>Urry</w:t>
      </w:r>
      <w:proofErr w:type="spellEnd"/>
      <w:r w:rsidR="00200A74">
        <w:rPr>
          <w:bCs/>
          <w:color w:val="000000"/>
          <w:kern w:val="36"/>
        </w:rPr>
        <w:t>, “Mobile Sociology.”</w:t>
      </w:r>
      <w:proofErr w:type="gramEnd"/>
    </w:p>
    <w:p w:rsidR="00791789" w:rsidRPr="00D25270" w:rsidRDefault="00C57420">
      <w:pPr>
        <w:rPr>
          <w:bCs/>
          <w:color w:val="000000"/>
          <w:kern w:val="36"/>
        </w:rPr>
      </w:pPr>
      <w:r>
        <w:rPr>
          <w:bCs/>
          <w:color w:val="000000"/>
          <w:kern w:val="36"/>
        </w:rPr>
        <w:t>4</w:t>
      </w:r>
      <w:r w:rsidR="00EC7F28">
        <w:rPr>
          <w:bCs/>
          <w:color w:val="000000"/>
          <w:kern w:val="36"/>
        </w:rPr>
        <w:t>/</w:t>
      </w:r>
      <w:r>
        <w:rPr>
          <w:bCs/>
          <w:color w:val="000000"/>
          <w:kern w:val="36"/>
        </w:rPr>
        <w:t>29</w:t>
      </w:r>
      <w:r w:rsidR="00EC7F28">
        <w:rPr>
          <w:bCs/>
          <w:color w:val="000000"/>
          <w:kern w:val="36"/>
        </w:rPr>
        <w:tab/>
      </w:r>
      <w:r w:rsidR="00D25270">
        <w:rPr>
          <w:bCs/>
          <w:color w:val="000000"/>
          <w:kern w:val="36"/>
        </w:rPr>
        <w:t>Julian Go, “For a Postcolonial Sociology,” p. 29-50 (Handout)</w:t>
      </w:r>
    </w:p>
    <w:p w:rsidR="003C401B" w:rsidRPr="00661F83" w:rsidRDefault="003C401B" w:rsidP="003C401B">
      <w:pPr>
        <w:rPr>
          <w:b/>
        </w:rPr>
      </w:pPr>
      <w:r w:rsidRPr="00661F83">
        <w:rPr>
          <w:b/>
        </w:rPr>
        <w:t>World Systems and Globalization</w:t>
      </w:r>
    </w:p>
    <w:p w:rsidR="00791789" w:rsidRDefault="00C57420">
      <w:proofErr w:type="gramStart"/>
      <w:r>
        <w:rPr>
          <w:bCs/>
          <w:color w:val="000000"/>
          <w:kern w:val="36"/>
        </w:rPr>
        <w:t>5</w:t>
      </w:r>
      <w:r w:rsidR="00202B8D">
        <w:rPr>
          <w:bCs/>
          <w:color w:val="000000"/>
          <w:kern w:val="36"/>
        </w:rPr>
        <w:t>/</w:t>
      </w:r>
      <w:r>
        <w:rPr>
          <w:bCs/>
          <w:color w:val="000000"/>
          <w:kern w:val="36"/>
        </w:rPr>
        <w:t>4</w:t>
      </w:r>
      <w:r w:rsidR="00EC7F28">
        <w:rPr>
          <w:bCs/>
          <w:color w:val="000000"/>
          <w:kern w:val="36"/>
        </w:rPr>
        <w:tab/>
      </w:r>
      <w:r w:rsidR="003C401B">
        <w:t>Ch. 76.</w:t>
      </w:r>
      <w:proofErr w:type="gramEnd"/>
      <w:r w:rsidR="003C401B">
        <w:t xml:space="preserve"> Immanuel Wallerstein, “The Three Instances of Hegemony in the History of the Capitalist World-Economy.”</w:t>
      </w:r>
    </w:p>
    <w:p w:rsidR="00202B8D" w:rsidRDefault="00C57420" w:rsidP="00202B8D">
      <w:proofErr w:type="gramStart"/>
      <w:r>
        <w:rPr>
          <w:bCs/>
          <w:color w:val="000000"/>
          <w:kern w:val="36"/>
        </w:rPr>
        <w:t>5</w:t>
      </w:r>
      <w:r w:rsidR="00EC7F28">
        <w:rPr>
          <w:bCs/>
          <w:color w:val="000000"/>
          <w:kern w:val="36"/>
        </w:rPr>
        <w:t>/</w:t>
      </w:r>
      <w:r>
        <w:rPr>
          <w:bCs/>
          <w:color w:val="000000"/>
          <w:kern w:val="36"/>
        </w:rPr>
        <w:t>6</w:t>
      </w:r>
      <w:r w:rsidR="00EC7F28">
        <w:rPr>
          <w:bCs/>
          <w:color w:val="000000"/>
          <w:kern w:val="36"/>
        </w:rPr>
        <w:tab/>
      </w:r>
      <w:r w:rsidR="00202B8D">
        <w:t>David Harvey, “A Brief History of Neoliberalism.”</w:t>
      </w:r>
      <w:proofErr w:type="gramEnd"/>
      <w:r w:rsidR="00202B8D">
        <w:t xml:space="preserve"> </w:t>
      </w:r>
      <w:r w:rsidR="003C401B">
        <w:t>(Handout)</w:t>
      </w:r>
    </w:p>
    <w:p w:rsidR="00791789" w:rsidRDefault="00C57420">
      <w:proofErr w:type="gramStart"/>
      <w:r>
        <w:rPr>
          <w:bCs/>
          <w:color w:val="000000"/>
          <w:kern w:val="36"/>
        </w:rPr>
        <w:t>5</w:t>
      </w:r>
      <w:r w:rsidR="00EC7F28">
        <w:rPr>
          <w:bCs/>
          <w:color w:val="000000"/>
          <w:kern w:val="36"/>
        </w:rPr>
        <w:t>/</w:t>
      </w:r>
      <w:r>
        <w:rPr>
          <w:bCs/>
          <w:color w:val="000000"/>
          <w:kern w:val="36"/>
        </w:rPr>
        <w:t>11</w:t>
      </w:r>
      <w:r w:rsidR="00EC7F28">
        <w:rPr>
          <w:bCs/>
          <w:color w:val="000000"/>
          <w:kern w:val="36"/>
        </w:rPr>
        <w:tab/>
      </w:r>
      <w:r w:rsidR="003C401B">
        <w:rPr>
          <w:bCs/>
          <w:color w:val="000000"/>
          <w:kern w:val="36"/>
        </w:rPr>
        <w:t>Ruth Wilson Gilmore, “Globalization and US Prison Growth (Handout).</w:t>
      </w:r>
      <w:proofErr w:type="gramEnd"/>
      <w:r w:rsidR="003C401B">
        <w:rPr>
          <w:bCs/>
          <w:color w:val="000000"/>
          <w:kern w:val="36"/>
        </w:rPr>
        <w:t xml:space="preserve"> </w:t>
      </w:r>
      <w:r w:rsidR="00791789" w:rsidRPr="00327534">
        <w:rPr>
          <w:b/>
        </w:rPr>
        <w:t>Essay 4 Due</w:t>
      </w:r>
    </w:p>
    <w:p w:rsidR="00791789" w:rsidRPr="00661F83" w:rsidRDefault="00791789" w:rsidP="00C75075">
      <w:pPr>
        <w:rPr>
          <w:b/>
        </w:rPr>
      </w:pPr>
      <w:r>
        <w:rPr>
          <w:b/>
        </w:rPr>
        <w:t>Review</w:t>
      </w:r>
    </w:p>
    <w:p w:rsidR="00791789" w:rsidRDefault="00C57420">
      <w:r>
        <w:rPr>
          <w:bCs/>
          <w:color w:val="000000"/>
          <w:kern w:val="36"/>
        </w:rPr>
        <w:t>5</w:t>
      </w:r>
      <w:r w:rsidR="00EC7F28">
        <w:rPr>
          <w:bCs/>
          <w:color w:val="000000"/>
          <w:kern w:val="36"/>
        </w:rPr>
        <w:t>/</w:t>
      </w:r>
      <w:r w:rsidR="00202B8D">
        <w:rPr>
          <w:bCs/>
          <w:color w:val="000000"/>
          <w:kern w:val="36"/>
        </w:rPr>
        <w:t>1</w:t>
      </w:r>
      <w:r>
        <w:rPr>
          <w:bCs/>
          <w:color w:val="000000"/>
          <w:kern w:val="36"/>
        </w:rPr>
        <w:t>3</w:t>
      </w:r>
      <w:r w:rsidR="00EC7F28">
        <w:rPr>
          <w:bCs/>
          <w:color w:val="000000"/>
          <w:kern w:val="36"/>
        </w:rPr>
        <w:tab/>
      </w:r>
      <w:r w:rsidR="005834D2">
        <w:rPr>
          <w:bCs/>
          <w:color w:val="000000"/>
          <w:kern w:val="36"/>
        </w:rPr>
        <w:t>Review session</w:t>
      </w:r>
    </w:p>
    <w:p w:rsidR="00791789" w:rsidRPr="00EC7F28" w:rsidRDefault="00C57420" w:rsidP="00EC7F28">
      <w:pPr>
        <w:spacing w:line="360" w:lineRule="auto"/>
        <w:outlineLvl w:val="1"/>
        <w:rPr>
          <w:bCs/>
          <w:color w:val="000000"/>
          <w:kern w:val="36"/>
        </w:rPr>
      </w:pPr>
      <w:r>
        <w:rPr>
          <w:bCs/>
          <w:color w:val="000000"/>
          <w:kern w:val="36"/>
        </w:rPr>
        <w:t>5</w:t>
      </w:r>
      <w:r w:rsidR="00EC7F28">
        <w:rPr>
          <w:bCs/>
          <w:color w:val="000000"/>
          <w:kern w:val="36"/>
        </w:rPr>
        <w:t>/</w:t>
      </w:r>
      <w:r w:rsidR="00427F73">
        <w:rPr>
          <w:bCs/>
          <w:color w:val="000000"/>
          <w:kern w:val="36"/>
        </w:rPr>
        <w:t>19</w:t>
      </w:r>
      <w:r w:rsidR="00EC7F28">
        <w:rPr>
          <w:color w:val="000000"/>
          <w:kern w:val="36"/>
        </w:rPr>
        <w:tab/>
      </w:r>
      <w:r w:rsidR="00791789" w:rsidRPr="00497720">
        <w:rPr>
          <w:b/>
        </w:rPr>
        <w:t>Take home essay due</w:t>
      </w:r>
    </w:p>
    <w:p w:rsidR="00791789" w:rsidRDefault="00791789"/>
    <w:sectPr w:rsidR="00791789" w:rsidSect="004B4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EB"/>
    <w:rsid w:val="000B3718"/>
    <w:rsid w:val="000F68DE"/>
    <w:rsid w:val="0015630E"/>
    <w:rsid w:val="00200A74"/>
    <w:rsid w:val="00202B8D"/>
    <w:rsid w:val="002A1C38"/>
    <w:rsid w:val="002D6DC3"/>
    <w:rsid w:val="002E5613"/>
    <w:rsid w:val="002F609C"/>
    <w:rsid w:val="00327534"/>
    <w:rsid w:val="003450DF"/>
    <w:rsid w:val="003C401B"/>
    <w:rsid w:val="003D3EEC"/>
    <w:rsid w:val="004143D0"/>
    <w:rsid w:val="00427F73"/>
    <w:rsid w:val="00491C7C"/>
    <w:rsid w:val="00497720"/>
    <w:rsid w:val="004B1503"/>
    <w:rsid w:val="004B49EC"/>
    <w:rsid w:val="004C5AC1"/>
    <w:rsid w:val="004D4893"/>
    <w:rsid w:val="005114F9"/>
    <w:rsid w:val="005834D2"/>
    <w:rsid w:val="005D4AB6"/>
    <w:rsid w:val="005E03EA"/>
    <w:rsid w:val="005F7636"/>
    <w:rsid w:val="00634579"/>
    <w:rsid w:val="00661F83"/>
    <w:rsid w:val="006D3009"/>
    <w:rsid w:val="0075635E"/>
    <w:rsid w:val="00782B6A"/>
    <w:rsid w:val="00791789"/>
    <w:rsid w:val="007F02E7"/>
    <w:rsid w:val="00891C4A"/>
    <w:rsid w:val="008A1529"/>
    <w:rsid w:val="009B1C20"/>
    <w:rsid w:val="009F3447"/>
    <w:rsid w:val="00A06D32"/>
    <w:rsid w:val="00A70CEB"/>
    <w:rsid w:val="00A86AEB"/>
    <w:rsid w:val="00B72F45"/>
    <w:rsid w:val="00BC6D2E"/>
    <w:rsid w:val="00C179A6"/>
    <w:rsid w:val="00C57420"/>
    <w:rsid w:val="00C75075"/>
    <w:rsid w:val="00CA35C5"/>
    <w:rsid w:val="00CB5BF7"/>
    <w:rsid w:val="00D25270"/>
    <w:rsid w:val="00D25BC1"/>
    <w:rsid w:val="00D27DA2"/>
    <w:rsid w:val="00DC369D"/>
    <w:rsid w:val="00E247FD"/>
    <w:rsid w:val="00EA3B66"/>
    <w:rsid w:val="00EC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0CEB"/>
    <w:rPr>
      <w:rFonts w:cs="Times New Roman"/>
      <w:color w:val="0000FF"/>
      <w:u w:val="single"/>
    </w:rPr>
  </w:style>
  <w:style w:type="paragraph" w:styleId="BalloonText">
    <w:name w:val="Balloon Text"/>
    <w:basedOn w:val="Normal"/>
    <w:link w:val="BalloonTextChar"/>
    <w:uiPriority w:val="99"/>
    <w:semiHidden/>
    <w:rsid w:val="003275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27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0CEB"/>
    <w:rPr>
      <w:rFonts w:cs="Times New Roman"/>
      <w:color w:val="0000FF"/>
      <w:u w:val="single"/>
    </w:rPr>
  </w:style>
  <w:style w:type="paragraph" w:styleId="BalloonText">
    <w:name w:val="Balloon Text"/>
    <w:basedOn w:val="Normal"/>
    <w:link w:val="BalloonTextChar"/>
    <w:uiPriority w:val="99"/>
    <w:semiHidden/>
    <w:rsid w:val="003275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27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SOCY 2102 Contemporary Sociological Theory</vt:lpstr>
    </vt:vector>
  </TitlesOfParts>
  <Company>Hewlett-Packard Company</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SOCY 2102 Contemporary Sociological Theory</dc:title>
  <dc:creator>Alex</dc:creator>
  <cp:lastModifiedBy>staff</cp:lastModifiedBy>
  <cp:revision>3</cp:revision>
  <cp:lastPrinted>2019-08-26T18:21:00Z</cp:lastPrinted>
  <dcterms:created xsi:type="dcterms:W3CDTF">2020-01-16T18:55:00Z</dcterms:created>
  <dcterms:modified xsi:type="dcterms:W3CDTF">2020-01-16T20:57:00Z</dcterms:modified>
</cp:coreProperties>
</file>